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1D5F" w14:textId="490DFA85" w:rsidR="00786E58" w:rsidRPr="00491F29" w:rsidRDefault="00165FAD" w:rsidP="00491F29">
      <w:pPr>
        <w:jc w:val="center"/>
        <w:rPr>
          <w:b/>
          <w:bCs/>
          <w:sz w:val="24"/>
          <w:szCs w:val="24"/>
          <w:lang w:val="lt-LT"/>
        </w:rPr>
      </w:pPr>
      <w:r w:rsidRPr="00491F29">
        <w:rPr>
          <w:b/>
          <w:bCs/>
          <w:sz w:val="24"/>
          <w:szCs w:val="24"/>
          <w:lang w:val="lt-LT"/>
        </w:rPr>
        <w:t>Informuojame apie Nemuno kilpų regioninio parko planavimo schemos</w:t>
      </w:r>
      <w:r w:rsidR="00FE6B88">
        <w:rPr>
          <w:b/>
          <w:bCs/>
          <w:sz w:val="24"/>
          <w:szCs w:val="24"/>
          <w:lang w:val="lt-LT"/>
        </w:rPr>
        <w:t xml:space="preserve"> (ribų ir tvarkymo planų)</w:t>
      </w:r>
      <w:r w:rsidRPr="00491F29">
        <w:rPr>
          <w:b/>
          <w:bCs/>
          <w:sz w:val="24"/>
          <w:szCs w:val="24"/>
          <w:lang w:val="lt-LT"/>
        </w:rPr>
        <w:t xml:space="preserve"> korektūros sprendinių taisymus pagal derinimo metu gautas institucijų pastabas</w:t>
      </w:r>
    </w:p>
    <w:p w14:paraId="1052BDBF" w14:textId="69FDA48A" w:rsidR="00165FAD" w:rsidRPr="00491F29" w:rsidRDefault="00165FAD">
      <w:pPr>
        <w:rPr>
          <w:b/>
          <w:bCs/>
          <w:lang w:val="lt-LT"/>
        </w:rPr>
      </w:pPr>
      <w:r>
        <w:rPr>
          <w:lang w:val="lt-LT"/>
        </w:rPr>
        <w:t xml:space="preserve">Teritorijų planavimo dokumento pavadinimas: </w:t>
      </w:r>
      <w:r w:rsidRPr="00491F29">
        <w:rPr>
          <w:b/>
          <w:bCs/>
          <w:lang w:val="lt-LT"/>
        </w:rPr>
        <w:t>Nemuno kilpų regioninio parko planavimo schemos (ribų ir tvarkymo planų) korektūra</w:t>
      </w:r>
    </w:p>
    <w:tbl>
      <w:tblPr>
        <w:tblStyle w:val="Lentelstinklelis"/>
        <w:tblW w:w="14029" w:type="dxa"/>
        <w:tblLook w:val="04A0" w:firstRow="1" w:lastRow="0" w:firstColumn="1" w:lastColumn="0" w:noHBand="0" w:noVBand="1"/>
      </w:tblPr>
      <w:tblGrid>
        <w:gridCol w:w="1018"/>
        <w:gridCol w:w="2388"/>
        <w:gridCol w:w="4070"/>
        <w:gridCol w:w="6553"/>
      </w:tblGrid>
      <w:tr w:rsidR="00165FAD" w14:paraId="6B7E09B0" w14:textId="77777777" w:rsidTr="00444A3A">
        <w:tc>
          <w:tcPr>
            <w:tcW w:w="1018" w:type="dxa"/>
          </w:tcPr>
          <w:p w14:paraId="700C7D57" w14:textId="721E6948" w:rsidR="00165FAD" w:rsidRDefault="00165FAD" w:rsidP="00165FAD">
            <w:pPr>
              <w:rPr>
                <w:lang w:val="lt-LT"/>
              </w:rPr>
            </w:pPr>
            <w:r>
              <w:rPr>
                <w:lang w:val="lt-LT"/>
              </w:rPr>
              <w:t>Pastabos Nr.</w:t>
            </w:r>
          </w:p>
        </w:tc>
        <w:tc>
          <w:tcPr>
            <w:tcW w:w="2388" w:type="dxa"/>
          </w:tcPr>
          <w:p w14:paraId="2A316C37" w14:textId="7ACE0B46" w:rsidR="00165FAD" w:rsidRDefault="00165FAD" w:rsidP="00165FAD">
            <w:pPr>
              <w:rPr>
                <w:lang w:val="lt-LT"/>
              </w:rPr>
            </w:pPr>
            <w:r>
              <w:rPr>
                <w:lang w:val="lt-LT"/>
              </w:rPr>
              <w:t>Pastabas teikusi institucija</w:t>
            </w:r>
          </w:p>
        </w:tc>
        <w:tc>
          <w:tcPr>
            <w:tcW w:w="4070" w:type="dxa"/>
          </w:tcPr>
          <w:p w14:paraId="45114C54" w14:textId="7E5B2948" w:rsidR="00165FAD" w:rsidRDefault="00165FAD" w:rsidP="00165FAD">
            <w:pPr>
              <w:rPr>
                <w:lang w:val="lt-LT"/>
              </w:rPr>
            </w:pPr>
            <w:r>
              <w:rPr>
                <w:lang w:val="lt-LT"/>
              </w:rPr>
              <w:t>Pastabos tekstas</w:t>
            </w:r>
          </w:p>
        </w:tc>
        <w:tc>
          <w:tcPr>
            <w:tcW w:w="6553" w:type="dxa"/>
          </w:tcPr>
          <w:p w14:paraId="43A9FDE5" w14:textId="717D6A04" w:rsidR="00165FAD" w:rsidRDefault="00165FAD" w:rsidP="00165FAD">
            <w:pPr>
              <w:rPr>
                <w:lang w:val="lt-LT"/>
              </w:rPr>
            </w:pPr>
            <w:r>
              <w:rPr>
                <w:lang w:val="lt-LT"/>
              </w:rPr>
              <w:t>Projekto pakeitimų aprašymas</w:t>
            </w:r>
          </w:p>
        </w:tc>
      </w:tr>
      <w:tr w:rsidR="00165FAD" w14:paraId="16200F11" w14:textId="77777777" w:rsidTr="00444A3A">
        <w:tc>
          <w:tcPr>
            <w:tcW w:w="1018" w:type="dxa"/>
          </w:tcPr>
          <w:p w14:paraId="5D469A6C" w14:textId="61F3F897" w:rsidR="00165FAD" w:rsidRDefault="00165FAD">
            <w:pPr>
              <w:rPr>
                <w:lang w:val="lt-LT"/>
              </w:rPr>
            </w:pPr>
            <w:r>
              <w:rPr>
                <w:lang w:val="lt-LT"/>
              </w:rPr>
              <w:t xml:space="preserve">1. </w:t>
            </w:r>
          </w:p>
        </w:tc>
        <w:tc>
          <w:tcPr>
            <w:tcW w:w="2388" w:type="dxa"/>
          </w:tcPr>
          <w:p w14:paraId="789F1A3E" w14:textId="2311F423" w:rsidR="00165FAD" w:rsidRDefault="00165FAD">
            <w:pPr>
              <w:rPr>
                <w:lang w:val="lt-LT"/>
              </w:rPr>
            </w:pPr>
            <w:r>
              <w:rPr>
                <w:lang w:val="lt-LT"/>
              </w:rPr>
              <w:t>LR Aplinkos ministerija</w:t>
            </w:r>
          </w:p>
        </w:tc>
        <w:tc>
          <w:tcPr>
            <w:tcW w:w="4070" w:type="dxa"/>
          </w:tcPr>
          <w:p w14:paraId="612CFE47" w14:textId="77777777" w:rsidR="00165FAD" w:rsidRDefault="00AC5927" w:rsidP="00786346">
            <w:pPr>
              <w:autoSpaceDE w:val="0"/>
              <w:autoSpaceDN w:val="0"/>
              <w:adjustRightInd w:val="0"/>
              <w:jc w:val="both"/>
              <w:rPr>
                <w:rFonts w:cstheme="minorHAnsi"/>
                <w:lang w:val="lt-LT"/>
              </w:rPr>
            </w:pPr>
            <w:r>
              <w:rPr>
                <w:rFonts w:cstheme="minorHAnsi"/>
                <w:lang w:val="lt-LT"/>
              </w:rPr>
              <w:t xml:space="preserve">1. </w:t>
            </w:r>
            <w:r w:rsidR="002E49D9" w:rsidRPr="00287E68">
              <w:rPr>
                <w:rFonts w:cstheme="minorHAnsi"/>
                <w:lang w:val="lt-LT"/>
              </w:rPr>
              <w:t>Pakoreguoti projektą ir Punios</w:t>
            </w:r>
            <w:r w:rsidR="00287E68">
              <w:rPr>
                <w:rFonts w:cstheme="minorHAnsi"/>
                <w:lang w:val="lt-LT"/>
              </w:rPr>
              <w:t xml:space="preserve"> </w:t>
            </w:r>
            <w:r w:rsidR="002E49D9" w:rsidRPr="00287E68">
              <w:rPr>
                <w:rFonts w:cstheme="minorHAnsi"/>
                <w:lang w:val="lt-LT"/>
              </w:rPr>
              <w:t>šilo pušies ir Punios šilo eglės genetiniuose draustiniuose planuoti IIA miškų grupę.</w:t>
            </w:r>
          </w:p>
          <w:p w14:paraId="0ABEA3C7" w14:textId="5AF9E8DA" w:rsidR="00AC5927" w:rsidRPr="00287E68" w:rsidRDefault="00AC5927" w:rsidP="00786346">
            <w:pPr>
              <w:autoSpaceDE w:val="0"/>
              <w:autoSpaceDN w:val="0"/>
              <w:adjustRightInd w:val="0"/>
              <w:jc w:val="both"/>
              <w:rPr>
                <w:rFonts w:cstheme="minorHAnsi"/>
                <w:lang w:val="lt-LT"/>
              </w:rPr>
            </w:pPr>
            <w:r>
              <w:rPr>
                <w:rFonts w:cstheme="minorHAnsi"/>
                <w:lang w:val="lt-LT"/>
              </w:rPr>
              <w:t xml:space="preserve">2. </w:t>
            </w:r>
            <w:r w:rsidRPr="00AC5927">
              <w:rPr>
                <w:rFonts w:cstheme="minorHAnsi"/>
                <w:lang w:val="lt-LT"/>
              </w:rPr>
              <w:t>Projekto aiškinamojo rašto 12 psl. 3.2.1 papunkčio paskutinis sakinys turi būti išbrauktas</w:t>
            </w:r>
            <w:r>
              <w:rPr>
                <w:rFonts w:cstheme="minorHAnsi"/>
                <w:lang w:val="lt-LT"/>
              </w:rPr>
              <w:t xml:space="preserve"> </w:t>
            </w:r>
            <w:r w:rsidRPr="00AC5927">
              <w:rPr>
                <w:rFonts w:cstheme="minorHAnsi"/>
                <w:lang w:val="lt-LT"/>
              </w:rPr>
              <w:t>atsižvelgiant į Miškų įstatymo 5 straipsnio 3 dalies 5 punkto ir kitų teisės aktų nuostatas, kuriose</w:t>
            </w:r>
            <w:r>
              <w:rPr>
                <w:rFonts w:cstheme="minorHAnsi"/>
                <w:lang w:val="lt-LT"/>
              </w:rPr>
              <w:t xml:space="preserve"> </w:t>
            </w:r>
            <w:r w:rsidRPr="00AC5927">
              <w:rPr>
                <w:rFonts w:cstheme="minorHAnsi"/>
                <w:lang w:val="lt-LT"/>
              </w:rPr>
              <w:t>nurodyta, kad miško genetinių išteklių apsaugos, priežiūros ir atkūrimo klausimus koordinuoja ir</w:t>
            </w:r>
            <w:r>
              <w:rPr>
                <w:rFonts w:cstheme="minorHAnsi"/>
                <w:lang w:val="lt-LT"/>
              </w:rPr>
              <w:t xml:space="preserve"> </w:t>
            </w:r>
            <w:r w:rsidRPr="00AC5927">
              <w:rPr>
                <w:rFonts w:cstheme="minorHAnsi"/>
                <w:lang w:val="lt-LT"/>
              </w:rPr>
              <w:t>priemones rengia Valstybinė miškų tarnyba ir jas derina su suinteresuotomis institucijomis, ne tik</w:t>
            </w:r>
            <w:r>
              <w:rPr>
                <w:rFonts w:cstheme="minorHAnsi"/>
                <w:lang w:val="lt-LT"/>
              </w:rPr>
              <w:t xml:space="preserve"> </w:t>
            </w:r>
            <w:r w:rsidRPr="00AC5927">
              <w:rPr>
                <w:rFonts w:cstheme="minorHAnsi"/>
                <w:lang w:val="lt-LT"/>
              </w:rPr>
              <w:t>su saugomų teritorijų direkcijomis.</w:t>
            </w:r>
          </w:p>
        </w:tc>
        <w:tc>
          <w:tcPr>
            <w:tcW w:w="6553" w:type="dxa"/>
          </w:tcPr>
          <w:p w14:paraId="00BC396A" w14:textId="22F70C6C" w:rsidR="002E49D9" w:rsidRPr="00A2739C" w:rsidRDefault="006607E2" w:rsidP="009961A2">
            <w:pPr>
              <w:autoSpaceDE w:val="0"/>
              <w:autoSpaceDN w:val="0"/>
              <w:adjustRightInd w:val="0"/>
              <w:jc w:val="both"/>
              <w:rPr>
                <w:rFonts w:cstheme="minorHAnsi"/>
                <w:lang w:val="lt-LT"/>
              </w:rPr>
            </w:pPr>
            <w:r>
              <w:rPr>
                <w:lang w:val="lt-LT"/>
              </w:rPr>
              <w:t>1.</w:t>
            </w:r>
            <w:r w:rsidR="00D0260B">
              <w:rPr>
                <w:lang w:val="lt-LT"/>
              </w:rPr>
              <w:t xml:space="preserve"> Atsižvelgta.</w:t>
            </w:r>
            <w:r>
              <w:rPr>
                <w:lang w:val="lt-LT"/>
              </w:rPr>
              <w:t xml:space="preserve"> </w:t>
            </w:r>
            <w:r w:rsidR="002E49D9">
              <w:rPr>
                <w:lang w:val="lt-LT"/>
              </w:rPr>
              <w:t xml:space="preserve">Atsižvelgiant į pastabą Punios šilo pušies ir Punios šilo eglės genetiniuose draustiniuose siūloma IIA miškų grupė. </w:t>
            </w:r>
            <w:r w:rsidR="002E49D9" w:rsidRPr="00A2739C">
              <w:rPr>
                <w:rFonts w:cstheme="minorHAnsi"/>
                <w:lang w:val="lt-LT"/>
              </w:rPr>
              <w:t>Rengiant NKRP planavimo schemos korektūros sprendinius, siūlant miškų grupių pakeitimus, vadovautasi ir Miškų įstatymo 3 straipsnio 6 dalimi, Miškų priskyrimo miškų grupėms normatyvų, patvirtintų LR Vyriausybės 2001 m. rugsėjo 26 d. nutarimu Nr. 1171 „Dėl Miškų priskyrimo miškų grupėms tvarkos aprašo ir Miškų priskyrimo miškų grupėms normatyvų patvirtinimo“ (2015 m. gruodžio</w:t>
            </w:r>
            <w:r w:rsidR="00A2739C" w:rsidRPr="00A2739C">
              <w:rPr>
                <w:rFonts w:cstheme="minorHAnsi"/>
                <w:lang w:val="lt-LT"/>
              </w:rPr>
              <w:t xml:space="preserve"> </w:t>
            </w:r>
            <w:r w:rsidR="002E49D9" w:rsidRPr="00A2739C">
              <w:rPr>
                <w:rFonts w:cstheme="minorHAnsi"/>
                <w:lang w:val="lt-LT"/>
              </w:rPr>
              <w:t>2 d. nutarimo Nr. 1249 redakcija) 2 ir 9 punktais bei 2021-01-22 Valstybinės miškų tarnybos išduotomis</w:t>
            </w:r>
            <w:r w:rsidR="00A2739C" w:rsidRPr="00A2739C">
              <w:rPr>
                <w:rFonts w:cstheme="minorHAnsi"/>
                <w:lang w:val="lt-LT"/>
              </w:rPr>
              <w:t xml:space="preserve"> </w:t>
            </w:r>
            <w:r w:rsidR="002E49D9" w:rsidRPr="00A2739C">
              <w:rPr>
                <w:rFonts w:cstheme="minorHAnsi"/>
                <w:lang w:val="lt-LT"/>
              </w:rPr>
              <w:t>teritorijų planavimo sąlygomis Nr. REG166325, kuriose</w:t>
            </w:r>
            <w:r w:rsidR="002E49D9" w:rsidRPr="00A2739C">
              <w:rPr>
                <w:rFonts w:ascii="LiberationSerif" w:hAnsi="LiberationSerif" w:cs="LiberationSerif"/>
                <w:sz w:val="24"/>
                <w:szCs w:val="24"/>
                <w:lang w:val="lt-LT"/>
              </w:rPr>
              <w:t xml:space="preserve"> </w:t>
            </w:r>
            <w:r w:rsidR="002E49D9" w:rsidRPr="00A2739C">
              <w:rPr>
                <w:rFonts w:cstheme="minorHAnsi"/>
                <w:lang w:val="lt-LT"/>
              </w:rPr>
              <w:t>nurodoma vadovautis Alytaus rajono</w:t>
            </w:r>
            <w:r w:rsidR="00A2739C" w:rsidRPr="00A2739C">
              <w:rPr>
                <w:rFonts w:cstheme="minorHAnsi"/>
                <w:lang w:val="lt-LT"/>
              </w:rPr>
              <w:t xml:space="preserve"> </w:t>
            </w:r>
            <w:r w:rsidR="002E49D9" w:rsidRPr="00A2739C">
              <w:rPr>
                <w:rFonts w:cstheme="minorHAnsi"/>
                <w:lang w:val="lt-LT"/>
              </w:rPr>
              <w:t>savivaldybės miškų priskyrimo miškų grupėms planu, patvirtintu Lietuvos Respublikos aplinkos</w:t>
            </w:r>
            <w:r w:rsidR="00A2739C" w:rsidRPr="00A2739C">
              <w:rPr>
                <w:rFonts w:cstheme="minorHAnsi"/>
                <w:lang w:val="lt-LT"/>
              </w:rPr>
              <w:t xml:space="preserve"> </w:t>
            </w:r>
            <w:r w:rsidR="002E49D9" w:rsidRPr="00A2739C">
              <w:rPr>
                <w:rFonts w:cstheme="minorHAnsi"/>
                <w:lang w:val="lt-LT"/>
              </w:rPr>
              <w:t>ministro 2019 m. gruodžio 19 d. įsakymu Nr. D1-762 „Dėl Lietuvos Respublikos aplinkos ministro 2016</w:t>
            </w:r>
            <w:r w:rsidR="00A2739C" w:rsidRPr="00A2739C">
              <w:rPr>
                <w:rFonts w:cstheme="minorHAnsi"/>
                <w:lang w:val="lt-LT"/>
              </w:rPr>
              <w:t xml:space="preserve"> </w:t>
            </w:r>
            <w:r w:rsidR="002E49D9" w:rsidRPr="00A2739C">
              <w:rPr>
                <w:rFonts w:cstheme="minorHAnsi"/>
                <w:lang w:val="lt-LT"/>
              </w:rPr>
              <w:t>m. rugsėjo 19 d. įsakymo Nr. D1-622 „Dėl Alytaus apskrities miškų priskyrimo miškų grupėms planų</w:t>
            </w:r>
          </w:p>
          <w:p w14:paraId="465B3B55" w14:textId="77777777" w:rsidR="00165FAD" w:rsidRDefault="002E49D9" w:rsidP="009961A2">
            <w:pPr>
              <w:jc w:val="both"/>
              <w:rPr>
                <w:rFonts w:cstheme="minorHAnsi"/>
                <w:lang w:val="lt-LT"/>
              </w:rPr>
            </w:pPr>
            <w:r w:rsidRPr="00A2739C">
              <w:rPr>
                <w:rFonts w:cstheme="minorHAnsi"/>
                <w:lang w:val="lt-LT"/>
              </w:rPr>
              <w:t>patvirtinimo“ pakeitimo“ pagal kurį Punios šilas priskirtas II ir I miškų grupėms.</w:t>
            </w:r>
          </w:p>
          <w:p w14:paraId="4E9DC875" w14:textId="3F9250AE" w:rsidR="00AC5927" w:rsidRDefault="00AC5927" w:rsidP="009961A2">
            <w:pPr>
              <w:jc w:val="both"/>
              <w:rPr>
                <w:lang w:val="lt-LT"/>
              </w:rPr>
            </w:pPr>
            <w:r>
              <w:rPr>
                <w:lang w:val="lt-LT"/>
              </w:rPr>
              <w:t>2. Į pastabą atsižvelgta, sakynys išbrauktas.</w:t>
            </w:r>
          </w:p>
        </w:tc>
      </w:tr>
      <w:tr w:rsidR="00165FAD" w14:paraId="119B7F74" w14:textId="77777777" w:rsidTr="00444A3A">
        <w:tc>
          <w:tcPr>
            <w:tcW w:w="1018" w:type="dxa"/>
          </w:tcPr>
          <w:p w14:paraId="66EEBB7E" w14:textId="7809E6FA" w:rsidR="00165FAD" w:rsidRDefault="00A44C14" w:rsidP="009961A2">
            <w:pPr>
              <w:jc w:val="both"/>
              <w:rPr>
                <w:lang w:val="lt-LT"/>
              </w:rPr>
            </w:pPr>
            <w:r>
              <w:rPr>
                <w:lang w:val="lt-LT"/>
              </w:rPr>
              <w:t>2.</w:t>
            </w:r>
          </w:p>
        </w:tc>
        <w:tc>
          <w:tcPr>
            <w:tcW w:w="2388" w:type="dxa"/>
          </w:tcPr>
          <w:p w14:paraId="6F9BB314" w14:textId="408FAADB" w:rsidR="00165FAD" w:rsidRDefault="00A44C14" w:rsidP="009961A2">
            <w:pPr>
              <w:jc w:val="both"/>
              <w:rPr>
                <w:lang w:val="lt-LT"/>
              </w:rPr>
            </w:pPr>
            <w:r>
              <w:rPr>
                <w:lang w:val="lt-LT"/>
              </w:rPr>
              <w:t>Valstybinė miškų tarnyba</w:t>
            </w:r>
          </w:p>
        </w:tc>
        <w:tc>
          <w:tcPr>
            <w:tcW w:w="4070" w:type="dxa"/>
          </w:tcPr>
          <w:p w14:paraId="12A92D94" w14:textId="77777777" w:rsidR="00165FAD" w:rsidRDefault="00431F39" w:rsidP="009961A2">
            <w:pPr>
              <w:jc w:val="both"/>
            </w:pPr>
            <w:r>
              <w:rPr>
                <w:lang w:val="lt-LT"/>
              </w:rPr>
              <w:t xml:space="preserve">1. </w:t>
            </w:r>
            <w:r w:rsidRPr="00431F39">
              <w:rPr>
                <w:lang w:val="lt-LT"/>
              </w:rPr>
              <w:t xml:space="preserve">Projekto nederiname, nes jame nurodyta, kad „Punios šilo genetiniuose draustiniuose esančiose Europos Bendrijos svarbos gamtinėse buveinėse išskiriamos </w:t>
            </w:r>
            <w:r w:rsidRPr="00431F39">
              <w:rPr>
                <w:b/>
                <w:bCs/>
                <w:lang w:val="lt-LT"/>
              </w:rPr>
              <w:t xml:space="preserve">ekosistemų apsaugos miškų grupės išsaugančio (konservacinio) ūkininkavimo (MEk) </w:t>
            </w:r>
            <w:r w:rsidRPr="00431F39">
              <w:rPr>
                <w:lang w:val="lt-LT"/>
              </w:rPr>
              <w:t xml:space="preserve">KTZ. Genetinių draustinių dalyse, kur nėra identifikuotų Europos bendrijos svarbos buveinių nustatomos </w:t>
            </w:r>
            <w:r w:rsidRPr="00431F39">
              <w:rPr>
                <w:b/>
                <w:bCs/>
                <w:lang w:val="lt-LT"/>
              </w:rPr>
              <w:t xml:space="preserve">miškų specializuoto apsauginio ūkininkavimo (MAs) </w:t>
            </w:r>
            <w:r w:rsidRPr="00431F39">
              <w:rPr>
                <w:lang w:val="lt-LT"/>
              </w:rPr>
              <w:t xml:space="preserve">KTZ. Vadovaujantis Miškų priskyrimo miškų grupėms normatyvų 2 ir 9 punktais </w:t>
            </w:r>
            <w:r w:rsidRPr="00431F39">
              <w:rPr>
                <w:lang w:val="lt-LT"/>
              </w:rPr>
              <w:lastRenderedPageBreak/>
              <w:t xml:space="preserve">miškai atitinkamai priskiriami II A ir III miškų grupei. Genetiniuose draustiniuose MEk KTZ sudaro </w:t>
            </w:r>
            <w:r w:rsidRPr="00431F39">
              <w:t>– 210,37 ha, MAs KTZ -71,16 ha.“</w:t>
            </w:r>
          </w:p>
          <w:p w14:paraId="0D313508" w14:textId="003A9CD9" w:rsidR="00F70149" w:rsidRPr="004D6721" w:rsidRDefault="007E1B3B" w:rsidP="009961A2">
            <w:pPr>
              <w:jc w:val="both"/>
            </w:pPr>
            <w:r>
              <w:t xml:space="preserve">2. </w:t>
            </w:r>
            <w:r w:rsidR="004E3B6B">
              <w:t>A</w:t>
            </w:r>
            <w:r w:rsidR="00F70149" w:rsidRPr="00F70149">
              <w:rPr>
                <w:lang w:val="lt-LT"/>
              </w:rPr>
              <w:t>iškinamajame rašte prie veiklą genetiniuose draustiniuose reglamentuojančių teisės aktų, nepaminėti Miško dauginamosios medžiagos nuostatai ir Miško kirtimų taisyklės. 3.2.1. skyriaus pradžioje būtina įrašyti, kad "Genetinių draustinių būklę, genetinę ir selekcinę vertę ne rečiau kaip kas dešimt metų įvertina, jų apsaugos, tvarkymo, naudojimo ir atkūrimo priemones ir reikalavimus nustato Valstybinės miškų tarnybos specialistai". Ten pat būtina įrašyti: "Specialiaisiais kirtimais draustiniai formuojami taip, kad visų amžiaus klasių medynų (jaunuolynų, pribręstančių, brandžių ir perbrendusių) plotas juose būtų proporcingas".</w:t>
            </w:r>
          </w:p>
          <w:p w14:paraId="0F875CC5" w14:textId="09D8276D" w:rsidR="007E1B3B" w:rsidRDefault="004C710C" w:rsidP="009961A2">
            <w:pPr>
              <w:jc w:val="both"/>
              <w:rPr>
                <w:lang w:val="lt-LT"/>
              </w:rPr>
            </w:pPr>
            <w:r>
              <w:rPr>
                <w:lang w:val="lt-LT"/>
              </w:rPr>
              <w:t xml:space="preserve">3. </w:t>
            </w:r>
            <w:r w:rsidR="004E3B6B">
              <w:rPr>
                <w:lang w:val="lt-LT"/>
              </w:rPr>
              <w:t>F</w:t>
            </w:r>
            <w:r w:rsidRPr="004C710C">
              <w:rPr>
                <w:lang w:val="lt-LT"/>
              </w:rPr>
              <w:t>ormuluotę papildyti ir išdėstyti taip „įvažiavimas į Punios šilo pušies genetinį draustinį Punios girininkijos miško 22 ir 23 kvartaluose nukreipiamas kvartaline linija tarp 21, 22 ir 29, bei 15 ir  23 kvartalų“. Tai būtina, siekiant užtikrinti ūkinių priemonių įgyvendinimą pušies genetinio draustinio 23 kvartale.</w:t>
            </w:r>
          </w:p>
          <w:p w14:paraId="7AC6608D" w14:textId="77777777" w:rsidR="003A6A35" w:rsidRDefault="003A6A35" w:rsidP="009961A2">
            <w:pPr>
              <w:jc w:val="both"/>
              <w:rPr>
                <w:lang w:val="lt-LT"/>
              </w:rPr>
            </w:pPr>
            <w:r>
              <w:rPr>
                <w:lang w:val="lt-LT"/>
              </w:rPr>
              <w:t xml:space="preserve">4. </w:t>
            </w:r>
            <w:r w:rsidRPr="003A6A35">
              <w:rPr>
                <w:lang w:val="lt-LT"/>
              </w:rPr>
              <w:t xml:space="preserve">Aiškinamojo rašto 12 psl. 6 eilutėje nuo viršaus esamą formuluotę – "Punios šilo pušies ir Punios šilo eglės genetiniuose draustiniuose būtina kitų medžių rūšių medynų ar jų grupių priemaiša jų stabilumui ir bioįvairovei juose užtikrinti.", </w:t>
            </w:r>
            <w:r w:rsidRPr="00DB2BB7">
              <w:rPr>
                <w:b/>
                <w:bCs/>
                <w:lang w:val="lt-LT"/>
              </w:rPr>
              <w:t>keisti į</w:t>
            </w:r>
            <w:r w:rsidRPr="003A6A35">
              <w:rPr>
                <w:lang w:val="lt-LT"/>
              </w:rPr>
              <w:t xml:space="preserve"> "Punios šilo pušies ir Punios šilo eglės genetiniuose draustiniuose galima </w:t>
            </w:r>
            <w:r w:rsidRPr="003A6A35">
              <w:rPr>
                <w:lang w:val="lt-LT"/>
              </w:rPr>
              <w:lastRenderedPageBreak/>
              <w:t xml:space="preserve">kitų medžių rūšių </w:t>
            </w:r>
            <w:r w:rsidRPr="00DB2BB7">
              <w:rPr>
                <w:b/>
                <w:bCs/>
                <w:lang w:val="lt-LT"/>
              </w:rPr>
              <w:t>(iki 30 proc.)</w:t>
            </w:r>
            <w:r w:rsidRPr="003A6A35">
              <w:rPr>
                <w:lang w:val="lt-LT"/>
              </w:rPr>
              <w:t xml:space="preserve"> priemaiša jų stabilumui ir bioįvairovei juose užtikrinti."</w:t>
            </w:r>
          </w:p>
          <w:p w14:paraId="6BFFEDAA" w14:textId="290C8B03" w:rsidR="003A6A35" w:rsidRPr="00DB2BB7" w:rsidRDefault="003A6A35" w:rsidP="009961A2">
            <w:pPr>
              <w:jc w:val="both"/>
              <w:rPr>
                <w:lang w:val="lt-LT"/>
              </w:rPr>
            </w:pPr>
            <w:r>
              <w:rPr>
                <w:lang w:val="lt-LT"/>
              </w:rPr>
              <w:t>5.</w:t>
            </w:r>
            <w:r w:rsidRPr="00DB2BB7">
              <w:rPr>
                <w:lang w:val="lt-LT"/>
              </w:rPr>
              <w:t xml:space="preserve"> </w:t>
            </w:r>
            <w:r w:rsidR="004E3B6B">
              <w:rPr>
                <w:lang w:val="lt-LT"/>
              </w:rPr>
              <w:t>K</w:t>
            </w:r>
            <w:r w:rsidR="00DB2BB7" w:rsidRPr="00DB2BB7">
              <w:rPr>
                <w:b/>
                <w:bCs/>
                <w:lang w:val="lt-LT"/>
              </w:rPr>
              <w:t>eisti į</w:t>
            </w:r>
            <w:r w:rsidR="00DB2BB7" w:rsidRPr="00DB2BB7">
              <w:rPr>
                <w:lang w:val="lt-LT"/>
              </w:rPr>
              <w:t xml:space="preserve"> „Įvertinus specialiųjų kirtimų būdą ir jų trukmę (iki 20 metų), 2021–2030 m. Punios šilo eglės genetiniame draustinyje specialieji kirtimai </w:t>
            </w:r>
            <w:r w:rsidR="00DB2BB7" w:rsidRPr="00DB2BB7">
              <w:rPr>
                <w:b/>
                <w:bCs/>
                <w:lang w:val="lt-LT"/>
              </w:rPr>
              <w:t>turi būti</w:t>
            </w:r>
            <w:r w:rsidR="00DB2BB7" w:rsidRPr="00DB2BB7">
              <w:rPr>
                <w:lang w:val="lt-LT"/>
              </w:rPr>
              <w:t xml:space="preserve"> suprojektuoti ir pradėti įgyvendinti ne didesniame kaip 8-10 ha plote (apie 20 proc. nuo bendro draustinio ploto)“</w:t>
            </w:r>
            <w:r w:rsidR="00BE789E">
              <w:rPr>
                <w:lang w:val="lt-LT"/>
              </w:rPr>
              <w:t>.</w:t>
            </w:r>
          </w:p>
          <w:p w14:paraId="7CE94A78" w14:textId="1B04784A" w:rsidR="003A6A35" w:rsidRPr="00DB2BB7" w:rsidRDefault="003A6A35" w:rsidP="009961A2">
            <w:pPr>
              <w:jc w:val="both"/>
              <w:rPr>
                <w:lang w:val="lt-LT"/>
              </w:rPr>
            </w:pPr>
            <w:r w:rsidRPr="00DB2BB7">
              <w:rPr>
                <w:lang w:val="lt-LT"/>
              </w:rPr>
              <w:t xml:space="preserve">6. </w:t>
            </w:r>
            <w:r w:rsidR="00BE789E">
              <w:rPr>
                <w:lang w:val="lt-LT"/>
              </w:rPr>
              <w:t>K</w:t>
            </w:r>
            <w:r w:rsidR="00DB2BB7" w:rsidRPr="00DB2BB7">
              <w:rPr>
                <w:b/>
                <w:bCs/>
                <w:lang w:val="lt-LT"/>
              </w:rPr>
              <w:t>eisti į</w:t>
            </w:r>
            <w:r w:rsidR="00DB2BB7" w:rsidRPr="00DB2BB7">
              <w:rPr>
                <w:lang w:val="lt-LT"/>
              </w:rPr>
              <w:t xml:space="preserve"> „Įvertinus specialiųjų kirtimų būdą ir jo trukmę, 2021–2030 m. Punios šilo pušies genetiniame draustinyje specialieji kirtimai </w:t>
            </w:r>
            <w:r w:rsidR="00DB2BB7" w:rsidRPr="00DB2BB7">
              <w:rPr>
                <w:b/>
                <w:bCs/>
                <w:lang w:val="lt-LT"/>
              </w:rPr>
              <w:t>turi būti</w:t>
            </w:r>
            <w:r w:rsidR="00DB2BB7" w:rsidRPr="00DB2BB7">
              <w:rPr>
                <w:lang w:val="lt-LT"/>
              </w:rPr>
              <w:t xml:space="preserve"> suprojektuoti ir pradėti įgyvendinti apie 10 ha plote (4–5 proc. nuo bendro draustinio ploto).“</w:t>
            </w:r>
          </w:p>
          <w:p w14:paraId="29E09D7B" w14:textId="4FB593D3" w:rsidR="00DB2BB7" w:rsidRPr="00DB2BB7" w:rsidRDefault="00DB2BB7" w:rsidP="009961A2">
            <w:pPr>
              <w:pStyle w:val="Paprastasistekstas"/>
              <w:jc w:val="both"/>
              <w:rPr>
                <w:rFonts w:asciiTheme="minorHAnsi" w:hAnsiTheme="minorHAnsi" w:cstheme="minorHAnsi"/>
                <w:szCs w:val="22"/>
                <w:lang w:val="lt-LT"/>
              </w:rPr>
            </w:pPr>
            <w:r>
              <w:t xml:space="preserve">7. </w:t>
            </w:r>
            <w:r w:rsidRPr="00DB2BB7">
              <w:rPr>
                <w:rFonts w:asciiTheme="minorHAnsi" w:hAnsiTheme="minorHAnsi" w:cstheme="minorHAnsi"/>
                <w:szCs w:val="22"/>
                <w:lang w:val="lt-LT"/>
              </w:rPr>
              <w:t xml:space="preserve">Aiškinamojo rašto 13 psl. paskutinio sakinio formuluotę – „Punios šilo genetiniai draustiniai tvarkomi pagal Regioninio parko planavimo schemoje nustatytus reikalavimus”  papildyti nuostata - “ bei  </w:t>
            </w:r>
            <w:r w:rsidRPr="00DB2BB7">
              <w:rPr>
                <w:rFonts w:asciiTheme="minorHAnsi" w:hAnsiTheme="minorHAnsi" w:cstheme="minorHAnsi"/>
                <w:b/>
                <w:bCs/>
                <w:szCs w:val="22"/>
                <w:lang w:val="lt-LT"/>
              </w:rPr>
              <w:t>Valstybinės miškų tarnybos specialistų parengtas pažymas</w:t>
            </w:r>
            <w:r w:rsidRPr="00DB2BB7">
              <w:rPr>
                <w:rFonts w:asciiTheme="minorHAnsi" w:hAnsiTheme="minorHAnsi" w:cstheme="minorHAnsi"/>
                <w:szCs w:val="22"/>
                <w:lang w:val="lt-LT"/>
              </w:rPr>
              <w:t>, kur</w:t>
            </w:r>
            <w:r>
              <w:rPr>
                <w:rFonts w:asciiTheme="minorHAnsi" w:hAnsiTheme="minorHAnsi" w:cstheme="minorHAnsi"/>
                <w:szCs w:val="22"/>
                <w:lang w:val="lt-LT"/>
              </w:rPr>
              <w:t>io</w:t>
            </w:r>
            <w:r w:rsidRPr="00DB2BB7">
              <w:rPr>
                <w:rFonts w:asciiTheme="minorHAnsi" w:hAnsiTheme="minorHAnsi" w:cstheme="minorHAnsi"/>
                <w:szCs w:val="22"/>
                <w:lang w:val="lt-LT"/>
              </w:rPr>
              <w:t>se suprojektuotos privalomos miškininkystės priemonės, jų vykdymo terminai ir pateiktos tvarkymo rekomendacijos.”</w:t>
            </w:r>
          </w:p>
          <w:p w14:paraId="4331EC18" w14:textId="2906533F" w:rsidR="00DB2BB7" w:rsidRDefault="00DB2BB7" w:rsidP="009961A2">
            <w:pPr>
              <w:jc w:val="both"/>
              <w:rPr>
                <w:lang w:val="lt-LT"/>
              </w:rPr>
            </w:pPr>
          </w:p>
        </w:tc>
        <w:tc>
          <w:tcPr>
            <w:tcW w:w="6553" w:type="dxa"/>
          </w:tcPr>
          <w:p w14:paraId="469C8935" w14:textId="6E662E85" w:rsidR="00165FAD" w:rsidRDefault="00431F39" w:rsidP="009961A2">
            <w:pPr>
              <w:jc w:val="both"/>
              <w:rPr>
                <w:b/>
                <w:bCs/>
                <w:lang w:val="lt-LT"/>
              </w:rPr>
            </w:pPr>
            <w:r w:rsidRPr="007E1B3B">
              <w:rPr>
                <w:b/>
                <w:bCs/>
                <w:lang w:val="lt-LT"/>
              </w:rPr>
              <w:lastRenderedPageBreak/>
              <w:t xml:space="preserve">1. </w:t>
            </w:r>
            <w:r w:rsidR="007E1B3B" w:rsidRPr="007E1B3B">
              <w:rPr>
                <w:b/>
                <w:bCs/>
                <w:lang w:val="lt-LT"/>
              </w:rPr>
              <w:t xml:space="preserve">Sprendiniai taisyti atsižvelgiant į Aplinkos </w:t>
            </w:r>
            <w:r w:rsidR="00DF26CA" w:rsidRPr="007E1B3B">
              <w:rPr>
                <w:b/>
                <w:bCs/>
                <w:lang w:val="lt-LT"/>
              </w:rPr>
              <w:t>ministerijos</w:t>
            </w:r>
            <w:r w:rsidR="007E1B3B" w:rsidRPr="007E1B3B">
              <w:rPr>
                <w:b/>
                <w:bCs/>
                <w:lang w:val="lt-LT"/>
              </w:rPr>
              <w:t xml:space="preserve"> pastabą.</w:t>
            </w:r>
          </w:p>
          <w:p w14:paraId="7B3362EF" w14:textId="77777777" w:rsidR="007E1B3B" w:rsidRDefault="00F70149" w:rsidP="009961A2">
            <w:pPr>
              <w:jc w:val="both"/>
              <w:rPr>
                <w:lang w:val="lt-LT"/>
              </w:rPr>
            </w:pPr>
            <w:r>
              <w:rPr>
                <w:lang w:val="lt-LT"/>
              </w:rPr>
              <w:t>(žiūr. 1 lentelės punktą)</w:t>
            </w:r>
          </w:p>
          <w:p w14:paraId="26EE548F" w14:textId="09B9C3C0" w:rsidR="00F70149" w:rsidRDefault="00F70149" w:rsidP="009961A2">
            <w:pPr>
              <w:jc w:val="both"/>
              <w:rPr>
                <w:lang w:val="lt-LT"/>
              </w:rPr>
            </w:pPr>
            <w:r>
              <w:rPr>
                <w:lang w:val="lt-LT"/>
              </w:rPr>
              <w:t>2.</w:t>
            </w:r>
            <w:r w:rsidR="001047F2">
              <w:rPr>
                <w:lang w:val="lt-LT"/>
              </w:rPr>
              <w:t xml:space="preserve"> </w:t>
            </w:r>
            <w:r>
              <w:rPr>
                <w:lang w:val="lt-LT"/>
              </w:rPr>
              <w:t>Į pastabą atsižvelgta aiškinam</w:t>
            </w:r>
            <w:r w:rsidR="00DF26CA">
              <w:rPr>
                <w:lang w:val="lt-LT"/>
              </w:rPr>
              <w:t>a</w:t>
            </w:r>
            <w:r>
              <w:rPr>
                <w:lang w:val="lt-LT"/>
              </w:rPr>
              <w:t>sis pataisytas ir p</w:t>
            </w:r>
            <w:r w:rsidR="00DF26CA">
              <w:rPr>
                <w:lang w:val="lt-LT"/>
              </w:rPr>
              <w:t>a</w:t>
            </w:r>
            <w:r>
              <w:rPr>
                <w:lang w:val="lt-LT"/>
              </w:rPr>
              <w:t>p</w:t>
            </w:r>
            <w:r w:rsidR="00DF26CA">
              <w:rPr>
                <w:lang w:val="lt-LT"/>
              </w:rPr>
              <w:t>i</w:t>
            </w:r>
            <w:r>
              <w:rPr>
                <w:lang w:val="lt-LT"/>
              </w:rPr>
              <w:t>ldytas.</w:t>
            </w:r>
          </w:p>
          <w:p w14:paraId="10A3418C" w14:textId="62166303" w:rsidR="001047F2" w:rsidRDefault="001047F2" w:rsidP="009961A2">
            <w:pPr>
              <w:jc w:val="both"/>
              <w:rPr>
                <w:lang w:val="lt-LT"/>
              </w:rPr>
            </w:pPr>
            <w:r>
              <w:rPr>
                <w:lang w:val="lt-LT"/>
              </w:rPr>
              <w:t>3. Į</w:t>
            </w:r>
            <w:r w:rsidR="003A6A35">
              <w:rPr>
                <w:lang w:val="lt-LT"/>
              </w:rPr>
              <w:t xml:space="preserve"> </w:t>
            </w:r>
            <w:r>
              <w:rPr>
                <w:lang w:val="lt-LT"/>
              </w:rPr>
              <w:t>pastabą atsižvelgta, formuluotė papildyta ir pataisyta.</w:t>
            </w:r>
          </w:p>
          <w:p w14:paraId="0EB67F40" w14:textId="6A10F0FB" w:rsidR="003A6A35" w:rsidRDefault="003A6A35" w:rsidP="009961A2">
            <w:pPr>
              <w:jc w:val="both"/>
              <w:rPr>
                <w:lang w:val="lt-LT"/>
              </w:rPr>
            </w:pPr>
            <w:r>
              <w:rPr>
                <w:lang w:val="lt-LT"/>
              </w:rPr>
              <w:t xml:space="preserve">4. Į pastabą atsižvelgta, </w:t>
            </w:r>
            <w:r w:rsidR="00DB2BB7">
              <w:rPr>
                <w:lang w:val="lt-LT"/>
              </w:rPr>
              <w:t>pakeista</w:t>
            </w:r>
            <w:r>
              <w:rPr>
                <w:lang w:val="lt-LT"/>
              </w:rPr>
              <w:t xml:space="preserve"> ir pataisyta.</w:t>
            </w:r>
          </w:p>
          <w:p w14:paraId="66C99871" w14:textId="6E1ED9AC" w:rsidR="003A6A35" w:rsidRDefault="003A6A35" w:rsidP="009961A2">
            <w:pPr>
              <w:jc w:val="both"/>
              <w:rPr>
                <w:lang w:val="lt-LT"/>
              </w:rPr>
            </w:pPr>
            <w:r>
              <w:rPr>
                <w:lang w:val="lt-LT"/>
              </w:rPr>
              <w:t xml:space="preserve">5. </w:t>
            </w:r>
            <w:r w:rsidR="00DB2BB7">
              <w:rPr>
                <w:lang w:val="lt-LT"/>
              </w:rPr>
              <w:t>Į pastabą atsižvelgta, pakeista</w:t>
            </w:r>
          </w:p>
          <w:p w14:paraId="5D8006F2" w14:textId="665CB715" w:rsidR="00DB2BB7" w:rsidRDefault="00DB2BB7" w:rsidP="009961A2">
            <w:pPr>
              <w:jc w:val="both"/>
              <w:rPr>
                <w:lang w:val="lt-LT"/>
              </w:rPr>
            </w:pPr>
            <w:r>
              <w:rPr>
                <w:lang w:val="lt-LT"/>
              </w:rPr>
              <w:t>6. Į pastabą atsižvelgta pakeista</w:t>
            </w:r>
          </w:p>
          <w:p w14:paraId="6D3B28DC" w14:textId="5975F7A7" w:rsidR="00DB2BB7" w:rsidRPr="007E1B3B" w:rsidRDefault="00DB2BB7" w:rsidP="009961A2">
            <w:pPr>
              <w:jc w:val="both"/>
              <w:rPr>
                <w:lang w:val="lt-LT"/>
              </w:rPr>
            </w:pPr>
            <w:r>
              <w:rPr>
                <w:lang w:val="lt-LT"/>
              </w:rPr>
              <w:t>7. Į pastabą atsižvelgta papildyta</w:t>
            </w:r>
          </w:p>
        </w:tc>
      </w:tr>
      <w:tr w:rsidR="00165FAD" w14:paraId="13D26736" w14:textId="77777777" w:rsidTr="00444A3A">
        <w:tc>
          <w:tcPr>
            <w:tcW w:w="1018" w:type="dxa"/>
          </w:tcPr>
          <w:p w14:paraId="15753E9D" w14:textId="5669F5FF" w:rsidR="00165FAD" w:rsidRDefault="00A44C14" w:rsidP="009961A2">
            <w:pPr>
              <w:jc w:val="both"/>
              <w:rPr>
                <w:lang w:val="lt-LT"/>
              </w:rPr>
            </w:pPr>
            <w:r>
              <w:rPr>
                <w:lang w:val="lt-LT"/>
              </w:rPr>
              <w:lastRenderedPageBreak/>
              <w:t>3.</w:t>
            </w:r>
          </w:p>
        </w:tc>
        <w:tc>
          <w:tcPr>
            <w:tcW w:w="2388" w:type="dxa"/>
          </w:tcPr>
          <w:p w14:paraId="4DEFCCB9" w14:textId="0C3BF1F4" w:rsidR="00165FAD" w:rsidRDefault="00A44C14" w:rsidP="009961A2">
            <w:pPr>
              <w:jc w:val="both"/>
              <w:rPr>
                <w:lang w:val="lt-LT"/>
              </w:rPr>
            </w:pPr>
            <w:r>
              <w:rPr>
                <w:lang w:val="lt-LT"/>
              </w:rPr>
              <w:t>Lietuvos geologijos tarnyba prie aplinkos ministerijos</w:t>
            </w:r>
          </w:p>
        </w:tc>
        <w:tc>
          <w:tcPr>
            <w:tcW w:w="4070" w:type="dxa"/>
          </w:tcPr>
          <w:p w14:paraId="038DBE30" w14:textId="05732566" w:rsidR="00165FAD" w:rsidRPr="0082418E" w:rsidRDefault="0082418E" w:rsidP="009961A2">
            <w:pPr>
              <w:autoSpaceDE w:val="0"/>
              <w:autoSpaceDN w:val="0"/>
              <w:adjustRightInd w:val="0"/>
              <w:jc w:val="both"/>
              <w:rPr>
                <w:rFonts w:cstheme="minorHAnsi"/>
                <w:lang w:val="lt-LT"/>
              </w:rPr>
            </w:pPr>
            <w:r w:rsidRPr="0082418E">
              <w:rPr>
                <w:rFonts w:cstheme="minorHAnsi"/>
                <w:lang w:val="lt-LT"/>
              </w:rPr>
              <w:t>Į</w:t>
            </w:r>
            <w:r w:rsidR="00A44C14" w:rsidRPr="0082418E">
              <w:rPr>
                <w:rFonts w:cstheme="minorHAnsi"/>
                <w:lang w:val="lt-LT"/>
              </w:rPr>
              <w:t xml:space="preserve"> planuojamą</w:t>
            </w:r>
            <w:r w:rsidRPr="0082418E">
              <w:rPr>
                <w:rFonts w:cstheme="minorHAnsi"/>
                <w:lang w:val="lt-LT"/>
              </w:rPr>
              <w:t xml:space="preserve"> </w:t>
            </w:r>
            <w:r w:rsidR="00A44C14" w:rsidRPr="0082418E">
              <w:rPr>
                <w:rFonts w:cstheme="minorHAnsi"/>
                <w:lang w:val="lt-LT"/>
              </w:rPr>
              <w:t>teritoriją patenkanti Birštono II (Nemajūnų) vandenvietės apsaugos zonos dalis</w:t>
            </w:r>
            <w:r w:rsidRPr="0082418E">
              <w:rPr>
                <w:rFonts w:cstheme="minorHAnsi"/>
                <w:lang w:val="lt-LT"/>
              </w:rPr>
              <w:t xml:space="preserve"> </w:t>
            </w:r>
            <w:r w:rsidR="00A44C14" w:rsidRPr="0082418E">
              <w:rPr>
                <w:rFonts w:cstheme="minorHAnsi"/>
                <w:lang w:val="lt-LT"/>
              </w:rPr>
              <w:t>nenurodyta nei</w:t>
            </w:r>
            <w:r w:rsidRPr="0082418E">
              <w:rPr>
                <w:rFonts w:cstheme="minorHAnsi"/>
                <w:lang w:val="lt-LT"/>
              </w:rPr>
              <w:t xml:space="preserve"> </w:t>
            </w:r>
            <w:r w:rsidR="00A44C14" w:rsidRPr="0082418E">
              <w:rPr>
                <w:rFonts w:cstheme="minorHAnsi"/>
                <w:lang w:val="lt-LT"/>
              </w:rPr>
              <w:t>aiškinamajame rašte, nei brėžiniuose (prieduose). Siūlome minėtus specialiojo plano dokumentus tikslinti ir</w:t>
            </w:r>
            <w:r w:rsidRPr="0082418E">
              <w:rPr>
                <w:rFonts w:cstheme="minorHAnsi"/>
                <w:lang w:val="lt-LT"/>
              </w:rPr>
              <w:t xml:space="preserve"> </w:t>
            </w:r>
            <w:r w:rsidR="00A44C14" w:rsidRPr="0082418E">
              <w:rPr>
                <w:rFonts w:cstheme="minorHAnsi"/>
                <w:lang w:val="lt-LT"/>
              </w:rPr>
              <w:t>papildyti pagal aukščiau pateiktą pastabą.</w:t>
            </w:r>
          </w:p>
        </w:tc>
        <w:tc>
          <w:tcPr>
            <w:tcW w:w="6553" w:type="dxa"/>
          </w:tcPr>
          <w:p w14:paraId="6FC5D6E8" w14:textId="2180EE77" w:rsidR="00165FAD" w:rsidRDefault="0082418E" w:rsidP="009961A2">
            <w:pPr>
              <w:jc w:val="both"/>
              <w:rPr>
                <w:lang w:val="lt-LT"/>
              </w:rPr>
            </w:pPr>
            <w:r>
              <w:rPr>
                <w:lang w:val="lt-LT"/>
              </w:rPr>
              <w:t>Atsižvelgiant į pastabą sprendinių tek</w:t>
            </w:r>
            <w:r w:rsidR="00DF26CA">
              <w:rPr>
                <w:lang w:val="lt-LT"/>
              </w:rPr>
              <w:t>s</w:t>
            </w:r>
            <w:r>
              <w:rPr>
                <w:lang w:val="lt-LT"/>
              </w:rPr>
              <w:t xml:space="preserve">tinė dalis papildyta paaiškinimu, kad </w:t>
            </w:r>
            <w:r w:rsidR="00E42DA5">
              <w:rPr>
                <w:lang w:val="lt-LT"/>
              </w:rPr>
              <w:t>p</w:t>
            </w:r>
            <w:r w:rsidR="00E42DA5" w:rsidRPr="00E42DA5">
              <w:rPr>
                <w:rFonts w:cstheme="minorHAnsi"/>
                <w:color w:val="222222"/>
                <w:lang w:val="lt-LT"/>
              </w:rPr>
              <w:t xml:space="preserve">lanuojamos teritorijos šiaurinė dalis (1, 5, 6 miško kvartalų dalys) patenka į </w:t>
            </w:r>
            <w:r w:rsidR="00E42DA5" w:rsidRPr="00E42DA5">
              <w:rPr>
                <w:rFonts w:cstheme="minorHAnsi"/>
                <w:lang w:val="lt-LT" w:eastAsia="lt-LT"/>
              </w:rPr>
              <w:t xml:space="preserve">Birštono II (Nemajūnų) požeminio vandens vandenvietės apsaugos zoną (III vandenvietės apsaugos juosta). Šioje planuojamos teritorijos (Punios šilo) dalyje nustatoma Punios šilo gamtinio rezervato reguliuojamos apsaugos </w:t>
            </w:r>
            <w:r w:rsidR="00E42DA5" w:rsidRPr="00E42DA5">
              <w:rPr>
                <w:rFonts w:cstheme="minorHAnsi"/>
                <w:bCs/>
                <w:lang w:val="lt-LT"/>
              </w:rPr>
              <w:t>rezervatinių miškų (KMr)</w:t>
            </w:r>
            <w:r w:rsidR="00E42DA5" w:rsidRPr="00E42DA5">
              <w:rPr>
                <w:rFonts w:cstheme="minorHAnsi"/>
                <w:lang w:val="lt-LT"/>
              </w:rPr>
              <w:t xml:space="preserve"> KTZ, kurioje miškai tvarkomi pagal reikalavimus taikomus I grupės (rezervatiniams) miškams bei nevykdoma ūkinė veikla. Regioninio parko planavimo schemos korektūros sprendiniai neblogina Biršto</w:t>
            </w:r>
            <w:r w:rsidR="00DF26CA">
              <w:rPr>
                <w:rFonts w:cstheme="minorHAnsi"/>
                <w:lang w:val="lt-LT"/>
              </w:rPr>
              <w:t>no</w:t>
            </w:r>
            <w:r w:rsidR="00E42DA5" w:rsidRPr="00E42DA5">
              <w:rPr>
                <w:rFonts w:cstheme="minorHAnsi"/>
                <w:lang w:val="lt-LT"/>
              </w:rPr>
              <w:t xml:space="preserve"> II (Nemajūnų) vandenvietės požeminio vandens kokybės, o priešingai padeda ją išsaugoti bei atitinka </w:t>
            </w:r>
            <w:r w:rsidR="00E42DA5" w:rsidRPr="00E42DA5">
              <w:rPr>
                <w:rFonts w:cstheme="minorHAnsi"/>
                <w:color w:val="000000"/>
                <w:lang w:val="lt-LT"/>
              </w:rPr>
              <w:t xml:space="preserve">SŽNS įstatymo nuostatų reikalavimu. </w:t>
            </w:r>
            <w:r w:rsidR="00E42DA5" w:rsidRPr="00E42DA5">
              <w:rPr>
                <w:rFonts w:cstheme="minorHAnsi"/>
                <w:lang w:val="lt-LT" w:eastAsia="lt-LT"/>
              </w:rPr>
              <w:t xml:space="preserve">Į kitus </w:t>
            </w:r>
            <w:r w:rsidR="00E42DA5" w:rsidRPr="00E42DA5">
              <w:rPr>
                <w:rFonts w:cstheme="minorHAnsi"/>
                <w:color w:val="000000"/>
                <w:lang w:val="lt-LT"/>
              </w:rPr>
              <w:lastRenderedPageBreak/>
              <w:t>išžvalgytus naudingųjų iškasenų telkinius pl</w:t>
            </w:r>
            <w:r w:rsidR="00DF26CA">
              <w:rPr>
                <w:rFonts w:cstheme="minorHAnsi"/>
                <w:color w:val="000000"/>
                <w:lang w:val="lt-LT"/>
              </w:rPr>
              <w:t>a</w:t>
            </w:r>
            <w:r w:rsidR="00E42DA5" w:rsidRPr="00E42DA5">
              <w:rPr>
                <w:rFonts w:cstheme="minorHAnsi"/>
                <w:color w:val="000000"/>
                <w:lang w:val="lt-LT"/>
              </w:rPr>
              <w:t xml:space="preserve">nuojama teritorija nepatenka (šaltinis: Lietuvos geologijos tarnyba, Žemės gelmių registras, </w:t>
            </w:r>
            <w:hyperlink r:id="rId4">
              <w:r w:rsidR="00E42DA5" w:rsidRPr="00E42DA5">
                <w:rPr>
                  <w:rStyle w:val="InternetLink"/>
                  <w:rFonts w:cstheme="minorHAnsi"/>
                  <w:lang w:val="lt-LT"/>
                </w:rPr>
                <w:t>https://www.lgt.lt/epaslaugos/index.xhtml</w:t>
              </w:r>
            </w:hyperlink>
            <w:r w:rsidR="00E42DA5" w:rsidRPr="00E42DA5">
              <w:rPr>
                <w:rFonts w:cstheme="minorHAnsi"/>
                <w:color w:val="000000"/>
                <w:lang w:val="lt-LT"/>
              </w:rPr>
              <w:t>)</w:t>
            </w:r>
            <w:r w:rsidR="00E42DA5">
              <w:rPr>
                <w:rFonts w:cstheme="minorHAnsi"/>
                <w:color w:val="000000"/>
                <w:lang w:val="lt-LT"/>
              </w:rPr>
              <w:t>, 6.2. skyrius Kitos specialiosios žemės naudojimo sąlygos.</w:t>
            </w:r>
          </w:p>
        </w:tc>
      </w:tr>
    </w:tbl>
    <w:p w14:paraId="429E3BF7" w14:textId="77777777" w:rsidR="00165FAD" w:rsidRPr="00165FAD" w:rsidRDefault="00165FAD" w:rsidP="009961A2">
      <w:pPr>
        <w:jc w:val="both"/>
        <w:rPr>
          <w:lang w:val="lt-LT"/>
        </w:rPr>
      </w:pPr>
    </w:p>
    <w:sectPr w:rsidR="00165FAD" w:rsidRPr="00165FAD" w:rsidSect="002E49D9">
      <w:pgSz w:w="15840" w:h="12240" w:orient="landscape"/>
      <w:pgMar w:top="1701" w:right="170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Serif">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27"/>
    <w:rsid w:val="001047F2"/>
    <w:rsid w:val="00112B83"/>
    <w:rsid w:val="00154EEE"/>
    <w:rsid w:val="00165FAD"/>
    <w:rsid w:val="001B751E"/>
    <w:rsid w:val="00287E68"/>
    <w:rsid w:val="002E49D9"/>
    <w:rsid w:val="00341A27"/>
    <w:rsid w:val="003A6A35"/>
    <w:rsid w:val="00431F39"/>
    <w:rsid w:val="00444A3A"/>
    <w:rsid w:val="00491F29"/>
    <w:rsid w:val="004C710C"/>
    <w:rsid w:val="004E3B6B"/>
    <w:rsid w:val="00521B74"/>
    <w:rsid w:val="006607E2"/>
    <w:rsid w:val="00786346"/>
    <w:rsid w:val="00786E58"/>
    <w:rsid w:val="00796B82"/>
    <w:rsid w:val="007E1B3B"/>
    <w:rsid w:val="00812BEF"/>
    <w:rsid w:val="0082418E"/>
    <w:rsid w:val="00891AF6"/>
    <w:rsid w:val="008F7877"/>
    <w:rsid w:val="009961A2"/>
    <w:rsid w:val="00A2739C"/>
    <w:rsid w:val="00A44C14"/>
    <w:rsid w:val="00AC5927"/>
    <w:rsid w:val="00BE789E"/>
    <w:rsid w:val="00D0260B"/>
    <w:rsid w:val="00DB2BB7"/>
    <w:rsid w:val="00DF26CA"/>
    <w:rsid w:val="00E42DA5"/>
    <w:rsid w:val="00F70149"/>
    <w:rsid w:val="00FE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493C"/>
  <w15:chartTrackingRefBased/>
  <w15:docId w15:val="{D7B06EDC-2F95-4A60-9D5B-9BF825D8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6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Numatytasispastraiposriftas"/>
    <w:rsid w:val="00E42DA5"/>
    <w:rPr>
      <w:rFonts w:cs="Times New Roman"/>
      <w:color w:val="0000FF"/>
      <w:u w:val="single"/>
    </w:rPr>
  </w:style>
  <w:style w:type="paragraph" w:styleId="Paprastasistekstas">
    <w:name w:val="Plain Text"/>
    <w:basedOn w:val="prastasis"/>
    <w:link w:val="PaprastasistekstasDiagrama"/>
    <w:uiPriority w:val="99"/>
    <w:unhideWhenUsed/>
    <w:rsid w:val="00DB2BB7"/>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rsid w:val="00DB2B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gt.lt/epaslaugos/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4280</Words>
  <Characters>2440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Vytautas Rukas</cp:lastModifiedBy>
  <cp:revision>52</cp:revision>
  <dcterms:created xsi:type="dcterms:W3CDTF">2021-12-14T08:58:00Z</dcterms:created>
  <dcterms:modified xsi:type="dcterms:W3CDTF">2021-12-20T09:12:00Z</dcterms:modified>
</cp:coreProperties>
</file>